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830B7" w14:textId="57C129AA" w:rsidR="00EE0622" w:rsidRPr="00EE0622" w:rsidRDefault="00EE0622" w:rsidP="009A7F53">
      <w:pPr>
        <w:spacing w:after="0" w:line="240" w:lineRule="auto"/>
        <w:jc w:val="center"/>
        <w:rPr>
          <w:rFonts w:ascii="Times New Roman" w:eastAsia="PT Serif" w:hAnsi="Times New Roman" w:cs="Times New Roman"/>
          <w:b/>
          <w:bCs/>
          <w:sz w:val="28"/>
          <w:szCs w:val="28"/>
        </w:rPr>
      </w:pPr>
      <w:r w:rsidRPr="00EE0622">
        <w:rPr>
          <w:rFonts w:ascii="Times New Roman" w:eastAsia="PT Serif" w:hAnsi="Times New Roman" w:cs="Times New Roman"/>
          <w:b/>
          <w:bCs/>
          <w:sz w:val="28"/>
          <w:szCs w:val="28"/>
        </w:rPr>
        <w:t xml:space="preserve">Общественно-профессиональная </w:t>
      </w:r>
      <w:r w:rsidRPr="009A7F53">
        <w:rPr>
          <w:rFonts w:ascii="Times New Roman" w:eastAsia="PT Serif" w:hAnsi="Times New Roman" w:cs="Times New Roman"/>
          <w:b/>
          <w:bCs/>
          <w:sz w:val="28"/>
          <w:szCs w:val="28"/>
        </w:rPr>
        <w:t>экспертиза</w:t>
      </w:r>
      <w:r w:rsidR="009A7F53" w:rsidRPr="009A7F53">
        <w:rPr>
          <w:rFonts w:ascii="Times New Roman" w:eastAsia="PT Serif" w:hAnsi="Times New Roman" w:cs="Times New Roman"/>
          <w:b/>
          <w:bCs/>
          <w:sz w:val="28"/>
          <w:szCs w:val="28"/>
        </w:rPr>
        <w:t xml:space="preserve"> программ смен </w:t>
      </w:r>
      <w:r w:rsidR="009A7F53" w:rsidRPr="009A7F53">
        <w:rPr>
          <w:rFonts w:ascii="Times New Roman" w:eastAsia="PT Serif" w:hAnsi="Times New Roman" w:cs="Times New Roman"/>
          <w:b/>
          <w:bCs/>
          <w:sz w:val="28"/>
          <w:szCs w:val="28"/>
        </w:rPr>
        <w:t>при открытии организаций отдыха и оздоровления детей</w:t>
      </w:r>
      <w:r w:rsidR="009A7F53" w:rsidRPr="00CC4690">
        <w:rPr>
          <w:rFonts w:ascii="Times New Roman" w:eastAsia="PT Serif" w:hAnsi="Times New Roman" w:cs="Times New Roman"/>
          <w:sz w:val="28"/>
          <w:szCs w:val="28"/>
        </w:rPr>
        <w:t xml:space="preserve"> </w:t>
      </w:r>
    </w:p>
    <w:p w14:paraId="7B6B0F1D" w14:textId="77777777" w:rsidR="00EE0622" w:rsidRDefault="00EE0622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</w:p>
    <w:p w14:paraId="6A07C68A" w14:textId="5701CEE5" w:rsidR="00EE0622" w:rsidRPr="00CC4690" w:rsidRDefault="00EE0622" w:rsidP="00EE06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>Общественно-профессиональная экспертиза является обязательным условием для реализации программы при открытии организаций отдыха и оздоровления детей перед началом летнего оздоровительного сезона.</w:t>
      </w:r>
    </w:p>
    <w:p w14:paraId="3911654C" w14:textId="45D653D2" w:rsidR="00EE0622" w:rsidRPr="00CC4690" w:rsidRDefault="00EE0622" w:rsidP="00EE06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Программа организации отдыха и оздоровления детей (программа смены) должна ежегодно разрабатываться в контексте интеграции с программой воспитательной работы в соответствии с региональными методическими рекомендациями (Методические рекомендации по разработке программ стационарных детских оздоровительных лагерей, </w:t>
      </w:r>
      <w:hyperlink r:id="rId4" w:tgtFrame="https://ok-56.ru/dokumenty-oo#">
        <w:r w:rsidRPr="00CC4690">
          <w:rPr>
            <w:rFonts w:ascii="Times New Roman" w:eastAsia="PT Serif" w:hAnsi="Times New Roman" w:cs="Times New Roman"/>
            <w:sz w:val="28"/>
            <w:szCs w:val="28"/>
          </w:rPr>
          <w:t xml:space="preserve">Методические рекомендации по разработке программ лагерей с дневным пребыванием детей  </w:t>
        </w:r>
      </w:hyperlink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размещены </w:t>
      </w:r>
      <w:r>
        <w:rPr>
          <w:rFonts w:ascii="Times New Roman" w:eastAsia="PT Serif" w:hAnsi="Times New Roman" w:cs="Times New Roman"/>
          <w:sz w:val="28"/>
          <w:szCs w:val="28"/>
        </w:rPr>
        <w:t>на сайте в раздела «Методический навигатор».</w:t>
      </w:r>
    </w:p>
    <w:p w14:paraId="6B67F018" w14:textId="77777777" w:rsidR="00EE0622" w:rsidRPr="00CC4690" w:rsidRDefault="00EE0622" w:rsidP="00EE06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Рекомендуем при составлении программы смены соблюдать требования к структуре и содержанию программы, предполагаемому объему информации. </w:t>
      </w:r>
    </w:p>
    <w:p w14:paraId="0D72C09C" w14:textId="77777777" w:rsidR="00EE0622" w:rsidRPr="00CC4690" w:rsidRDefault="00EE0622" w:rsidP="00EE06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Содержание программы должно соответствовать современным потребностям детей и подростков, отражать актуальную тематику в соответствии с объявленным Годом единства народов России и календарем памятных дат 2026 года. </w:t>
      </w:r>
    </w:p>
    <w:p w14:paraId="0653C5C4" w14:textId="77777777" w:rsidR="00EE0622" w:rsidRPr="00CC4690" w:rsidRDefault="00EE0622" w:rsidP="00EE06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Программа смены подлежит обязательной общественной-профессиональной экспертизе, предъявляется на приемке лагеря. </w:t>
      </w:r>
    </w:p>
    <w:p w14:paraId="56D6A04E" w14:textId="0C7F93DF" w:rsidR="00EE0622" w:rsidRPr="00CC4690" w:rsidRDefault="00EE0622" w:rsidP="00EE0622">
      <w:pPr>
        <w:tabs>
          <w:tab w:val="left" w:pos="85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>Краткосрочные дополнительные общеобразовательные программы творческих и спортивных объединений лагеря разрабатываются с учетом требований Порядка организации и осуществления образовательной деятельности по дополнительным общеобразовательным общеразвивающим программам, утвержденного приказом Министерства просвещения Российской Федерации от 27.07.2022 июля № 629.</w:t>
      </w:r>
    </w:p>
    <w:p w14:paraId="02D0C1B5" w14:textId="77777777" w:rsidR="00EE0622" w:rsidRPr="00CC4690" w:rsidRDefault="00EE0622" w:rsidP="00EE0622">
      <w:pPr>
        <w:tabs>
          <w:tab w:val="left" w:pos="85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>Данные программы не подлежат экспертизе, предъявляются на приемке лагеря.</w:t>
      </w:r>
    </w:p>
    <w:p w14:paraId="1DA3E96A" w14:textId="77777777" w:rsidR="00EE0622" w:rsidRPr="00CC4690" w:rsidRDefault="00EE0622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>В соответствии с регламентом проведения общественно-профессиональной экспертизы для стационарных (загородных) оздоровительных лагерей, санаторных оздоровительных лагерей, программы областных профильных смен различной тематической направленности, реализуемые на базе стационарных загородных оздоровительных лагерей, санаторных оздоровительных лагерей, туристических палаточных лагерей, в том числе и в период весенних каникул, также проходят общественно-профессиональную экспертизу.</w:t>
      </w:r>
    </w:p>
    <w:p w14:paraId="58F799B8" w14:textId="00035EC6" w:rsidR="00EE0622" w:rsidRPr="00CC4690" w:rsidRDefault="00EE0622" w:rsidP="00EE06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Serif" w:hAnsi="Times New Roman" w:cs="Times New Roman"/>
          <w:sz w:val="28"/>
          <w:szCs w:val="28"/>
        </w:rPr>
        <w:t>Экспертиза П</w:t>
      </w: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рограммы будет осуществлена в 30-дневный срок, направлены рекомендации для устранения замечаний (при наличии), выдано заключение об успешном прохождении общественно-профессиональной экспертизы реализуемой программы. </w:t>
      </w:r>
    </w:p>
    <w:p w14:paraId="15CDDCDA" w14:textId="77777777" w:rsidR="009A7F53" w:rsidRDefault="009A7F53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</w:p>
    <w:p w14:paraId="77D3D56D" w14:textId="77777777" w:rsidR="009A7F53" w:rsidRDefault="009A7F53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</w:p>
    <w:p w14:paraId="31080A9F" w14:textId="77777777" w:rsidR="009A7F53" w:rsidRDefault="009A7F53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</w:p>
    <w:p w14:paraId="4C5E098F" w14:textId="77777777" w:rsidR="009A7F53" w:rsidRDefault="009A7F53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</w:p>
    <w:p w14:paraId="1A8BCAD3" w14:textId="62240384" w:rsidR="009A7F53" w:rsidRPr="009A7F53" w:rsidRDefault="009A7F53" w:rsidP="009A7F53">
      <w:pPr>
        <w:spacing w:after="0" w:line="240" w:lineRule="auto"/>
        <w:jc w:val="center"/>
        <w:rPr>
          <w:rFonts w:ascii="Times New Roman" w:eastAsia="PT Serif" w:hAnsi="Times New Roman" w:cs="Times New Roman"/>
          <w:b/>
          <w:bCs/>
          <w:sz w:val="28"/>
          <w:szCs w:val="28"/>
        </w:rPr>
      </w:pPr>
      <w:r w:rsidRPr="009A7F53">
        <w:rPr>
          <w:rFonts w:ascii="Times New Roman" w:eastAsia="PT Serif" w:hAnsi="Times New Roman" w:cs="Times New Roman"/>
          <w:b/>
          <w:bCs/>
          <w:sz w:val="28"/>
          <w:szCs w:val="28"/>
        </w:rPr>
        <w:lastRenderedPageBreak/>
        <w:t xml:space="preserve">Муниципальная экспертиза программ </w:t>
      </w:r>
      <w:r>
        <w:rPr>
          <w:rFonts w:ascii="Times New Roman" w:eastAsia="PT Serif" w:hAnsi="Times New Roman" w:cs="Times New Roman"/>
          <w:b/>
          <w:bCs/>
          <w:sz w:val="28"/>
          <w:szCs w:val="28"/>
        </w:rPr>
        <w:t>смен лагерей с дневным пребыванием детей</w:t>
      </w:r>
    </w:p>
    <w:p w14:paraId="50270891" w14:textId="77777777" w:rsidR="009A7F53" w:rsidRDefault="009A7F53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</w:p>
    <w:p w14:paraId="2DD11564" w14:textId="7FF0B39A" w:rsidR="00EE0622" w:rsidRPr="00CC4690" w:rsidRDefault="00EE0622" w:rsidP="00EE06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Экспертизу программ смен лагерей с дневным пребыванием детей осуществляет муниципальный экспертно-методический совет в сфере организации отдыха и оздоровления детей или иной методический совет, который может дать оценку готовности программы. </w:t>
      </w:r>
    </w:p>
    <w:p w14:paraId="492E663C" w14:textId="53624118" w:rsidR="00EE0622" w:rsidRPr="00CC4690" w:rsidRDefault="00EE0622" w:rsidP="00EE06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Муниципальная экспертиза должна быть завершена в срок до 25 мая </w:t>
      </w:r>
      <w:r w:rsidR="009A7F53">
        <w:rPr>
          <w:rFonts w:ascii="Times New Roman" w:eastAsia="PT Serif" w:hAnsi="Times New Roman" w:cs="Times New Roman"/>
          <w:sz w:val="28"/>
          <w:szCs w:val="28"/>
        </w:rPr>
        <w:t>текущего</w:t>
      </w: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 года, соответствующий отчет следует направить в электронный адрес ресурсного детского центра «Содружество» </w:t>
      </w:r>
      <w:hyperlink r:id="rId5" w:history="1">
        <w:r w:rsidRPr="00CC4690">
          <w:rPr>
            <w:rStyle w:val="ac"/>
            <w:rFonts w:ascii="Times New Roman" w:eastAsia="PT Serif" w:hAnsi="Times New Roman" w:cs="Times New Roman"/>
            <w:sz w:val="28"/>
            <w:szCs w:val="28"/>
            <w:lang w:val="en-US"/>
          </w:rPr>
          <w:t>rdc</w:t>
        </w:r>
        <w:r w:rsidRPr="00CC4690">
          <w:rPr>
            <w:rStyle w:val="ac"/>
            <w:rFonts w:ascii="Times New Roman" w:eastAsia="PT Serif" w:hAnsi="Times New Roman" w:cs="Times New Roman"/>
            <w:sz w:val="28"/>
            <w:szCs w:val="28"/>
          </w:rPr>
          <w:t>-56@</w:t>
        </w:r>
        <w:r w:rsidRPr="00CC4690">
          <w:rPr>
            <w:rStyle w:val="ac"/>
            <w:rFonts w:ascii="Times New Roman" w:eastAsia="PT Serif" w:hAnsi="Times New Roman" w:cs="Times New Roman"/>
            <w:sz w:val="28"/>
            <w:szCs w:val="28"/>
            <w:lang w:val="en-US"/>
          </w:rPr>
          <w:t>yandex</w:t>
        </w:r>
        <w:r w:rsidRPr="00CC4690">
          <w:rPr>
            <w:rStyle w:val="ac"/>
            <w:rFonts w:ascii="Times New Roman" w:eastAsia="PT Serif" w:hAnsi="Times New Roman" w:cs="Times New Roman"/>
            <w:sz w:val="28"/>
            <w:szCs w:val="28"/>
          </w:rPr>
          <w:t>.</w:t>
        </w:r>
        <w:proofErr w:type="spellStart"/>
        <w:r w:rsidRPr="00CC4690">
          <w:rPr>
            <w:rStyle w:val="ac"/>
            <w:rFonts w:ascii="Times New Roman" w:eastAsia="PT Serif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. </w:t>
      </w:r>
    </w:p>
    <w:p w14:paraId="1414DB86" w14:textId="55B72CE7" w:rsidR="00EE0622" w:rsidRPr="00CC4690" w:rsidRDefault="00EE0622" w:rsidP="00EE06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Алгоритм и примерный перечень документов для муниципальной экспертизы размещены </w:t>
      </w:r>
      <w:r w:rsidR="009A7F53">
        <w:rPr>
          <w:rFonts w:ascii="Times New Roman" w:eastAsia="PT Serif" w:hAnsi="Times New Roman" w:cs="Times New Roman"/>
          <w:sz w:val="28"/>
          <w:szCs w:val="28"/>
        </w:rPr>
        <w:t xml:space="preserve">по ссылке </w:t>
      </w:r>
      <w:hyperlink r:id="rId6" w:history="1">
        <w:r w:rsidR="009A7F53" w:rsidRPr="00137F20">
          <w:rPr>
            <w:rStyle w:val="ac"/>
            <w:rFonts w:ascii="Times New Roman" w:eastAsia="PT Serif" w:hAnsi="Times New Roman" w:cs="Times New Roman"/>
            <w:sz w:val="28"/>
            <w:szCs w:val="28"/>
          </w:rPr>
          <w:t>https://ok-56.ru/dokumenty-oo</w:t>
        </w:r>
      </w:hyperlink>
      <w:r w:rsidR="009A7F53">
        <w:rPr>
          <w:rFonts w:ascii="Times New Roman" w:eastAsia="PT Serif" w:hAnsi="Times New Roman" w:cs="Times New Roman"/>
          <w:sz w:val="28"/>
          <w:szCs w:val="28"/>
        </w:rPr>
        <w:t xml:space="preserve">  </w:t>
      </w:r>
    </w:p>
    <w:p w14:paraId="64B12484" w14:textId="13F2793F" w:rsidR="009A7F53" w:rsidRDefault="009A7F53" w:rsidP="00EE0622">
      <w:pPr>
        <w:spacing w:after="0" w:line="240" w:lineRule="auto"/>
        <w:ind w:firstLine="709"/>
        <w:jc w:val="both"/>
        <w:rPr>
          <w:rFonts w:ascii="Times New Roman" w:eastAsia="PT Serif" w:hAnsi="Times New Roman" w:cs="Times New Roman"/>
          <w:sz w:val="28"/>
          <w:szCs w:val="28"/>
        </w:rPr>
      </w:pPr>
      <w:r>
        <w:rPr>
          <w:rFonts w:ascii="Times New Roman" w:eastAsia="PT Serif" w:hAnsi="Times New Roman" w:cs="Times New Roman"/>
          <w:sz w:val="28"/>
          <w:szCs w:val="28"/>
        </w:rPr>
        <w:t>Л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агерь с дневным пребыванием </w:t>
      </w:r>
      <w:r w:rsidRPr="00CC4690">
        <w:rPr>
          <w:rFonts w:ascii="Times New Roman" w:eastAsia="PT Serif" w:hAnsi="Times New Roman" w:cs="Times New Roman"/>
          <w:sz w:val="28"/>
          <w:szCs w:val="28"/>
        </w:rPr>
        <w:t>детей,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</w:t>
      </w:r>
      <w:r>
        <w:rPr>
          <w:rFonts w:ascii="Times New Roman" w:eastAsia="PT Serif" w:hAnsi="Times New Roman" w:cs="Times New Roman"/>
          <w:sz w:val="28"/>
          <w:szCs w:val="28"/>
        </w:rPr>
        <w:t xml:space="preserve">реализующий 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>типов</w:t>
      </w:r>
      <w:r>
        <w:rPr>
          <w:rFonts w:ascii="Times New Roman" w:eastAsia="PT Serif" w:hAnsi="Times New Roman" w:cs="Times New Roman"/>
          <w:sz w:val="28"/>
          <w:szCs w:val="28"/>
        </w:rPr>
        <w:t>ую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</w:t>
      </w:r>
      <w:r w:rsidRPr="00CC4690">
        <w:rPr>
          <w:rFonts w:ascii="Times New Roman" w:eastAsia="PT Serif" w:hAnsi="Times New Roman" w:cs="Times New Roman"/>
          <w:sz w:val="28"/>
          <w:szCs w:val="28"/>
        </w:rPr>
        <w:t>федеральн</w:t>
      </w:r>
      <w:r>
        <w:rPr>
          <w:rFonts w:ascii="Times New Roman" w:eastAsia="PT Serif" w:hAnsi="Times New Roman" w:cs="Times New Roman"/>
          <w:sz w:val="28"/>
          <w:szCs w:val="28"/>
        </w:rPr>
        <w:t>ую</w:t>
      </w:r>
      <w:r w:rsidRPr="00CC4690">
        <w:rPr>
          <w:rFonts w:ascii="Times New Roman" w:eastAsia="PT Serif" w:hAnsi="Times New Roman" w:cs="Times New Roman"/>
          <w:sz w:val="28"/>
          <w:szCs w:val="28"/>
        </w:rPr>
        <w:t xml:space="preserve"> 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>программ</w:t>
      </w:r>
      <w:r>
        <w:rPr>
          <w:rFonts w:ascii="Times New Roman" w:eastAsia="PT Serif" w:hAnsi="Times New Roman" w:cs="Times New Roman"/>
          <w:sz w:val="28"/>
          <w:szCs w:val="28"/>
        </w:rPr>
        <w:t>у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«Содружество Орлят России»</w:t>
      </w:r>
      <w:r>
        <w:rPr>
          <w:rFonts w:ascii="Times New Roman" w:eastAsia="PT Serif" w:hAnsi="Times New Roman" w:cs="Times New Roman"/>
          <w:sz w:val="28"/>
          <w:szCs w:val="28"/>
        </w:rPr>
        <w:t>,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PT Serif" w:hAnsi="Times New Roman" w:cs="Times New Roman"/>
          <w:sz w:val="28"/>
          <w:szCs w:val="28"/>
        </w:rPr>
        <w:t>у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профильных смен Движения Первых для лагерей с дневным пребыванием детей</w:t>
      </w:r>
      <w:r>
        <w:rPr>
          <w:rFonts w:ascii="Times New Roman" w:eastAsia="PT Serif" w:hAnsi="Times New Roman" w:cs="Times New Roman"/>
          <w:sz w:val="28"/>
          <w:szCs w:val="28"/>
        </w:rPr>
        <w:t xml:space="preserve"> -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муниципальную экспертизу не проходят</w:t>
      </w:r>
      <w:r>
        <w:rPr>
          <w:rFonts w:ascii="Times New Roman" w:eastAsia="PT Serif" w:hAnsi="Times New Roman" w:cs="Times New Roman"/>
          <w:sz w:val="28"/>
          <w:szCs w:val="28"/>
        </w:rPr>
        <w:t>. На</w:t>
      </w:r>
      <w:r w:rsidR="00EE0622" w:rsidRPr="00CC4690">
        <w:rPr>
          <w:rFonts w:ascii="Times New Roman" w:eastAsia="PT Serif" w:hAnsi="Times New Roman" w:cs="Times New Roman"/>
          <w:sz w:val="28"/>
          <w:szCs w:val="28"/>
        </w:rPr>
        <w:t xml:space="preserve"> сайте образовательной организации выставляется календарный план смены, утвержденный руководителем образовательной организации. </w:t>
      </w:r>
    </w:p>
    <w:p w14:paraId="69492966" w14:textId="77777777" w:rsidR="00F22250" w:rsidRDefault="00F22250"/>
    <w:sectPr w:rsidR="00F22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22"/>
    <w:rsid w:val="008D4502"/>
    <w:rsid w:val="009A7F53"/>
    <w:rsid w:val="00C44A5D"/>
    <w:rsid w:val="00EE0622"/>
    <w:rsid w:val="00F2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36DB4"/>
  <w15:chartTrackingRefBased/>
  <w15:docId w15:val="{E25BFCF3-557E-4E7A-AFEA-C611A95E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622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06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06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06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06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06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06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06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06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06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0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06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06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06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06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06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06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06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0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E0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062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E0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062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E06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062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E06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0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E06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062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062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A7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-56.ru/dokumenty-oo" TargetMode="External"/><Relationship Id="rId5" Type="http://schemas.openxmlformats.org/officeDocument/2006/relationships/hyperlink" Target="mailto:rdc-56@yandex.ru" TargetMode="External"/><Relationship Id="rId4" Type="http://schemas.openxmlformats.org/officeDocument/2006/relationships/hyperlink" Target="https://ok-56.ru/dokumenty-o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</cp:revision>
  <dcterms:created xsi:type="dcterms:W3CDTF">2026-03-24T07:18:00Z</dcterms:created>
  <dcterms:modified xsi:type="dcterms:W3CDTF">2026-03-24T08:01:00Z</dcterms:modified>
</cp:coreProperties>
</file>